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ab/>
        <w:tab/>
        <w:tab/>
      </w:r>
      <w:r>
        <w:drawing>
          <wp:anchor distT="0" distB="0" distL="0" distR="0" simplePos="0" relativeHeight="2" behindDoc="0" locked="0" layoutInCell="0" allowOverlap="1">
            <wp:simplePos x="0" y="0"/>
            <wp:positionH relativeFrom="column">
              <wp:posOffset>-557530</wp:posOffset>
            </wp:positionH>
            <wp:positionV relativeFrom="paragraph">
              <wp:posOffset>-718820</wp:posOffset>
            </wp:positionV>
            <wp:extent cx="1673225" cy="5772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673225" cy="577215"/>
                    </a:xfrm>
                    <a:prstGeom prst="rect">
                      <a:avLst/>
                    </a:prstGeom>
                    <a:noFill/>
                  </pic:spPr>
                </pic:pic>
              </a:graphicData>
            </a:graphic>
          </wp:anchor>
        </w:drawing>
      </w:r>
      <w:r>
        <w:rPr>
          <w:b/>
          <w:bCs/>
          <w:u w:val="single"/>
        </w:rPr>
        <w:t>Plan d’Entretien SUPER GUEPARD (F-JJOC)</w:t>
      </w:r>
    </w:p>
    <w:p>
      <w:pPr>
        <w:pStyle w:val="Normal"/>
        <w:bidi w:val="0"/>
        <w:jc w:val="left"/>
        <w:rPr>
          <w:b w:val="false"/>
          <w:bCs w:val="false"/>
          <w:sz w:val="13"/>
          <w:szCs w:val="13"/>
          <w:u w:val="none"/>
        </w:rPr>
      </w:pPr>
      <w:r>
        <w:rPr>
          <w:b w:val="false"/>
          <w:bCs w:val="false"/>
          <w:sz w:val="13"/>
          <w:szCs w:val="13"/>
          <w:u w:val="none"/>
        </w:rPr>
      </w:r>
    </w:p>
    <w:p>
      <w:pPr>
        <w:pStyle w:val="Normal"/>
        <w:bidi w:val="0"/>
        <w:jc w:val="left"/>
        <w:rPr>
          <w:b w:val="false"/>
          <w:bCs w:val="false"/>
          <w:sz w:val="13"/>
          <w:szCs w:val="13"/>
          <w:u w:val="none"/>
        </w:rPr>
      </w:pPr>
      <w:r>
        <w:rPr>
          <w:b/>
          <w:bCs/>
          <w:sz w:val="24"/>
          <w:szCs w:val="24"/>
          <w:u w:val="single"/>
        </w:rPr>
        <w:t>Sources</w:t>
      </w:r>
      <w:r>
        <w:rPr>
          <w:b w:val="false"/>
          <w:bCs w:val="false"/>
          <w:sz w:val="13"/>
          <w:szCs w:val="13"/>
          <w:u w:val="none"/>
        </w:rPr>
        <w:t xml:space="preserve"> : </w:t>
      </w:r>
      <w:r>
        <w:rPr>
          <w:b w:val="false"/>
          <w:bCs w:val="false"/>
          <w:sz w:val="20"/>
          <w:szCs w:val="20"/>
          <w:u w:val="none"/>
        </w:rPr>
        <w:t xml:space="preserve">documentation constructeur de l’appareil, manuel ROTAX de maintenance légère, manuel ROTAX d’installation, manuel ROTAX d’utilisation. </w:t>
      </w:r>
    </w:p>
    <w:p>
      <w:pPr>
        <w:pStyle w:val="Normal"/>
        <w:bidi w:val="0"/>
        <w:jc w:val="left"/>
        <w:rPr>
          <w:b w:val="false"/>
          <w:bCs w:val="false"/>
          <w:sz w:val="20"/>
          <w:szCs w:val="20"/>
          <w:u w:val="none"/>
        </w:rPr>
      </w:pPr>
      <w:r>
        <w:rPr>
          <w:b w:val="false"/>
          <w:bCs w:val="false"/>
          <w:sz w:val="20"/>
          <w:szCs w:val="20"/>
          <w:u w:val="none"/>
        </w:rPr>
      </w:r>
    </w:p>
    <w:p>
      <w:pPr>
        <w:pStyle w:val="Normal"/>
        <w:bidi w:val="0"/>
        <w:jc w:val="left"/>
        <w:rPr>
          <w:sz w:val="20"/>
          <w:szCs w:val="20"/>
        </w:rPr>
      </w:pPr>
      <w:r>
        <w:rPr>
          <w:sz w:val="20"/>
          <w:szCs w:val="20"/>
        </w:rPr>
        <w:t>Les échéances sont à + ou – 10 %.</w:t>
      </w:r>
    </w:p>
    <w:p>
      <w:pPr>
        <w:pStyle w:val="Normal"/>
        <w:bidi w:val="0"/>
        <w:jc w:val="left"/>
        <w:rPr>
          <w:b w:val="false"/>
          <w:bCs w:val="false"/>
          <w:sz w:val="20"/>
          <w:szCs w:val="20"/>
          <w:u w:val="none"/>
        </w:rPr>
      </w:pPr>
      <w:r>
        <w:rPr>
          <w:b w:val="false"/>
          <w:bCs w:val="false"/>
          <w:sz w:val="20"/>
          <w:szCs w:val="20"/>
          <w:u w:val="none"/>
        </w:rPr>
      </w:r>
    </w:p>
    <w:p>
      <w:pPr>
        <w:pStyle w:val="Normal"/>
        <w:bidi w:val="0"/>
        <w:jc w:val="left"/>
        <w:rPr>
          <w:color w:val="000000"/>
        </w:rPr>
      </w:pPr>
      <w:r>
        <w:rPr>
          <w:b/>
          <w:bCs/>
          <w:color w:val="000000"/>
          <w:sz w:val="20"/>
          <w:szCs w:val="20"/>
          <w:u w:val="single"/>
        </w:rPr>
        <w:t>Pour une programmation et un suivi facile, réaliser les opérations sur les comptes ronds de l’horamètre : 50 h, 100 h, 200 h, 500 h, 1000 h, 2000 h.</w:t>
      </w:r>
    </w:p>
    <w:p>
      <w:pPr>
        <w:pStyle w:val="Normal"/>
        <w:bidi w:val="0"/>
        <w:jc w:val="left"/>
        <w:rPr>
          <w:b/>
          <w:bCs/>
          <w:color w:val="000000"/>
          <w:sz w:val="20"/>
          <w:szCs w:val="20"/>
          <w:u w:val="single"/>
        </w:rPr>
      </w:pPr>
      <w:r>
        <w:rPr>
          <w:b/>
          <w:bCs/>
          <w:color w:val="000000"/>
          <w:sz w:val="20"/>
          <w:szCs w:val="20"/>
          <w:u w:val="single"/>
        </w:rPr>
      </w:r>
    </w:p>
    <w:p>
      <w:pPr>
        <w:pStyle w:val="Normal"/>
        <w:bidi w:val="0"/>
        <w:jc w:val="left"/>
        <w:rPr>
          <w:b/>
          <w:bCs/>
          <w:color w:val="000000"/>
          <w:sz w:val="20"/>
          <w:szCs w:val="20"/>
          <w:u w:val="single"/>
        </w:rPr>
      </w:pPr>
      <w:r>
        <w:rPr>
          <w:b/>
          <w:bCs/>
          <w:color w:val="000000"/>
          <w:sz w:val="20"/>
          <w:szCs w:val="20"/>
          <w:u w:val="single"/>
        </w:rPr>
        <w:t>Toute opération de maintenance programmée ou dépannage doit être inscrite sur Aérogest dans le menu Gestionnaire/Aéronefs/Maintenance/Saisir un entretien atelier.</w:t>
      </w:r>
    </w:p>
    <w:p>
      <w:pPr>
        <w:pStyle w:val="Normal"/>
        <w:bidi w:val="0"/>
        <w:jc w:val="left"/>
        <w:rPr>
          <w:b/>
          <w:bCs/>
          <w:color w:val="000000"/>
          <w:sz w:val="20"/>
          <w:szCs w:val="20"/>
          <w:u w:val="single"/>
        </w:rPr>
      </w:pPr>
      <w:r>
        <w:rPr>
          <w:b/>
          <w:bCs/>
          <w:color w:val="000000"/>
          <w:sz w:val="20"/>
          <w:szCs w:val="20"/>
          <w:u w:val="single"/>
        </w:rPr>
      </w:r>
    </w:p>
    <w:p>
      <w:pPr>
        <w:pStyle w:val="Normal"/>
        <w:bidi w:val="0"/>
        <w:jc w:val="left"/>
        <w:rPr>
          <w:b/>
          <w:bCs/>
          <w:color w:val="FF0000"/>
          <w:sz w:val="20"/>
          <w:szCs w:val="20"/>
          <w:u w:val="none"/>
        </w:rPr>
      </w:pPr>
      <w:r>
        <w:rPr>
          <w:b/>
          <w:bCs/>
          <w:color w:val="FF0000"/>
          <w:sz w:val="20"/>
          <w:szCs w:val="20"/>
          <w:u w:val="single"/>
        </w:rPr>
        <w:t>Sécurité</w:t>
      </w:r>
      <w:r>
        <w:rPr>
          <w:b/>
          <w:bCs/>
          <w:color w:val="FF0000"/>
          <w:sz w:val="20"/>
          <w:szCs w:val="20"/>
          <w:u w:val="none"/>
        </w:rPr>
        <w:t> : sectionneur batterie sur OFF, contact sur OFF, clé contact retirée.</w:t>
      </w:r>
    </w:p>
    <w:p>
      <w:pPr>
        <w:pStyle w:val="Normal"/>
        <w:bidi w:val="0"/>
        <w:jc w:val="left"/>
        <w:rPr>
          <w:b w:val="false"/>
          <w:bCs w:val="false"/>
          <w:sz w:val="13"/>
          <w:szCs w:val="13"/>
          <w:u w:val="none"/>
        </w:rPr>
      </w:pPr>
      <w:r>
        <w:rPr>
          <w:b w:val="false"/>
          <w:bCs w:val="false"/>
          <w:sz w:val="13"/>
          <w:szCs w:val="13"/>
          <w:u w:val="none"/>
        </w:rPr>
      </w:r>
    </w:p>
    <w:p>
      <w:pPr>
        <w:pStyle w:val="Normal"/>
        <w:bidi w:val="0"/>
        <w:jc w:val="left"/>
        <w:rPr>
          <w:b w:val="false"/>
          <w:bCs w:val="false"/>
          <w:sz w:val="13"/>
          <w:szCs w:val="13"/>
          <w:u w:val="none"/>
        </w:rPr>
      </w:pPr>
      <w:r>
        <w:rPr>
          <w:b w:val="false"/>
          <w:bCs w:val="false"/>
          <w:sz w:val="13"/>
          <w:szCs w:val="13"/>
          <w:u w:val="none"/>
        </w:rPr>
      </w:r>
    </w:p>
    <w:p>
      <w:pPr>
        <w:pStyle w:val="Normal"/>
        <w:bidi w:val="0"/>
        <w:spacing w:before="57" w:after="57"/>
        <w:jc w:val="left"/>
        <w:rPr/>
      </w:pPr>
      <w:r>
        <w:rPr>
          <w:b/>
          <w:bCs/>
          <w:u w:val="single"/>
        </w:rPr>
        <w:t>Opération 50 h</w:t>
      </w:r>
      <w:r>
        <w:rPr/>
        <w:t> : 2,5 h de travail.</w:t>
      </w:r>
    </w:p>
    <w:p>
      <w:pPr>
        <w:pStyle w:val="Normal"/>
        <w:bidi w:val="0"/>
        <w:spacing w:before="57" w:after="57"/>
        <w:jc w:val="left"/>
        <w:rPr>
          <w:sz w:val="20"/>
          <w:szCs w:val="20"/>
        </w:rPr>
      </w:pPr>
      <w:r>
        <w:rPr>
          <w:sz w:val="20"/>
          <w:szCs w:val="20"/>
        </w:rPr>
        <w:t xml:space="preserve">- </w:t>
      </w:r>
      <w:r>
        <w:rPr>
          <w:b/>
          <w:bCs/>
          <w:sz w:val="20"/>
          <w:szCs w:val="20"/>
          <w:u w:val="single"/>
        </w:rPr>
        <w:t>Capots moteur supérieur et inférieur</w:t>
      </w:r>
      <w:r>
        <w:rPr>
          <w:sz w:val="20"/>
          <w:szCs w:val="20"/>
        </w:rPr>
        <w:t xml:space="preserve"> : déposer, examen visuel des fixations, état peinture extérieure, état surface intérieure.</w:t>
      </w:r>
    </w:p>
    <w:p>
      <w:pPr>
        <w:pStyle w:val="Normal"/>
        <w:bidi w:val="0"/>
        <w:spacing w:before="114" w:after="114"/>
        <w:jc w:val="left"/>
        <w:rPr>
          <w:sz w:val="20"/>
          <w:szCs w:val="20"/>
        </w:rPr>
      </w:pPr>
      <w:r>
        <w:rPr>
          <w:sz w:val="20"/>
          <w:szCs w:val="20"/>
        </w:rPr>
        <w:t xml:space="preserve">- </w:t>
      </w:r>
      <w:r>
        <w:rPr>
          <w:b/>
          <w:bCs/>
          <w:sz w:val="20"/>
          <w:szCs w:val="20"/>
          <w:u w:val="single"/>
        </w:rPr>
        <w:t>Symétrie de l’appareil</w:t>
      </w:r>
      <w:r>
        <w:rPr>
          <w:sz w:val="20"/>
          <w:szCs w:val="20"/>
        </w:rPr>
        <w:t> : en se positionnant devant, apprécier la position de chaque élément de cellule par rapport à son symétrique gauche ou droite. Pas de coulures provenant du moteur sur la roue avant ou au sol.</w:t>
      </w:r>
    </w:p>
    <w:p>
      <w:pPr>
        <w:pStyle w:val="Normal"/>
        <w:bidi w:val="0"/>
        <w:spacing w:before="114" w:after="114"/>
        <w:jc w:val="left"/>
        <w:rPr>
          <w:sz w:val="20"/>
          <w:szCs w:val="20"/>
        </w:rPr>
      </w:pPr>
      <w:r>
        <w:rPr>
          <w:sz w:val="20"/>
          <w:szCs w:val="20"/>
        </w:rPr>
        <w:t xml:space="preserve">- </w:t>
      </w:r>
      <w:r>
        <w:rPr>
          <w:b/>
          <w:bCs/>
          <w:sz w:val="20"/>
          <w:szCs w:val="20"/>
          <w:u w:val="single"/>
        </w:rPr>
        <w:t>Hélice</w:t>
      </w:r>
      <w:r>
        <w:rPr>
          <w:sz w:val="20"/>
          <w:szCs w:val="20"/>
        </w:rPr>
        <w:t xml:space="preserve"> : examen visuel, absence d’impacts sur les pales et sur le cône. Pas de jeu aux pieds des pales, pas de jeu sur axe d’hélice en radial et longitudinal. </w:t>
      </w:r>
    </w:p>
    <w:p>
      <w:pPr>
        <w:pStyle w:val="Normal"/>
        <w:bidi w:val="0"/>
        <w:spacing w:before="0" w:after="0"/>
        <w:jc w:val="left"/>
        <w:rPr>
          <w:sz w:val="20"/>
          <w:szCs w:val="20"/>
        </w:rPr>
      </w:pPr>
      <w:r>
        <w:rPr>
          <w:sz w:val="20"/>
          <w:szCs w:val="20"/>
        </w:rPr>
        <w:t xml:space="preserve">- </w:t>
      </w:r>
      <w:r>
        <w:rPr>
          <w:b/>
          <w:bCs/>
          <w:sz w:val="20"/>
          <w:szCs w:val="20"/>
          <w:u w:val="single"/>
        </w:rPr>
        <w:t>Moteur</w:t>
      </w:r>
      <w:r>
        <w:rPr>
          <w:sz w:val="20"/>
          <w:szCs w:val="20"/>
        </w:rPr>
        <w:t> : rotation manuelle de l’hélice jusqu’au bruit d’expulsion de l’huile (le moteur rote) et prendre niveau d’huile, niveau liquide refroidissement dans vase d’expansion et dans bocal de réserve.</w:t>
      </w:r>
    </w:p>
    <w:p>
      <w:pPr>
        <w:pStyle w:val="Normal"/>
        <w:bidi w:val="0"/>
        <w:jc w:val="left"/>
        <w:rPr>
          <w:sz w:val="20"/>
          <w:szCs w:val="20"/>
        </w:rPr>
      </w:pPr>
      <w:r>
        <w:rPr>
          <w:sz w:val="20"/>
          <w:szCs w:val="20"/>
        </w:rPr>
        <w:t xml:space="preserve">- État toutes durites et fixation (pas de craquelures ni frottements, éloignement des parties chaudes &gt; 20 mm sinon calfeutrer), détection de fuites éventuelles. </w:t>
      </w:r>
    </w:p>
    <w:p>
      <w:pPr>
        <w:pStyle w:val="Normal"/>
        <w:bidi w:val="0"/>
        <w:jc w:val="left"/>
        <w:rPr>
          <w:sz w:val="20"/>
          <w:szCs w:val="20"/>
        </w:rPr>
      </w:pPr>
      <w:r>
        <w:rPr>
          <w:sz w:val="20"/>
          <w:szCs w:val="20"/>
        </w:rPr>
        <w:t xml:space="preserve">- Fixation carburateurs et filtre à air. Débattement des papillons des gaz sur leur butées en actionnant les commandes des gaz, débattement des volets de starter sur leurs butées en actionnant la commande de starter. </w:t>
      </w:r>
    </w:p>
    <w:p>
      <w:pPr>
        <w:pStyle w:val="Normal"/>
        <w:rPr>
          <w:sz w:val="20"/>
          <w:szCs w:val="20"/>
        </w:rPr>
      </w:pPr>
      <w:r>
        <w:rPr>
          <w:sz w:val="20"/>
          <w:szCs w:val="20"/>
        </w:rPr>
        <w:t xml:space="preserve">- Fixation ligne d’échappement.Contrôler si pas de fissures aux raccordements </w:t>
      </w:r>
      <w:r>
        <w:rPr>
          <w:sz w:val="20"/>
          <w:szCs w:val="20"/>
        </w:rPr>
        <w:t xml:space="preserve">(soudures) </w:t>
      </w:r>
      <w:r>
        <w:rPr>
          <w:sz w:val="20"/>
          <w:szCs w:val="20"/>
        </w:rPr>
        <w:t>des pipes d’échappement et tuyau de sortie sur le silencieux.</w:t>
      </w:r>
      <w:r>
        <w:rPr/>
        <w:t xml:space="preserve">  </w:t>
      </w:r>
    </w:p>
    <w:p>
      <w:pPr>
        <w:pStyle w:val="Normal"/>
        <w:bidi w:val="0"/>
        <w:jc w:val="left"/>
        <w:rPr>
          <w:sz w:val="20"/>
          <w:szCs w:val="20"/>
        </w:rPr>
      </w:pPr>
      <w:r>
        <w:rPr>
          <w:sz w:val="20"/>
          <w:szCs w:val="20"/>
        </w:rPr>
        <w:t xml:space="preserve">- Fixation radiateurs. </w:t>
      </w:r>
    </w:p>
    <w:p>
      <w:pPr>
        <w:pStyle w:val="Normal"/>
        <w:bidi w:val="0"/>
        <w:jc w:val="left"/>
        <w:rPr>
          <w:sz w:val="20"/>
          <w:szCs w:val="20"/>
        </w:rPr>
      </w:pPr>
      <w:r>
        <w:rPr>
          <w:sz w:val="20"/>
          <w:szCs w:val="20"/>
        </w:rPr>
        <w:t xml:space="preserve">- Vérifier enfoncement correct des capuchons de bougies et examen visuel de l’état des câbles, fixation des boîtiers d’allumage et examen de leur câblage. Fixation du régulateur de tension batterie. </w:t>
      </w:r>
    </w:p>
    <w:p>
      <w:pPr>
        <w:pStyle w:val="Normal"/>
        <w:bidi w:val="0"/>
        <w:jc w:val="left"/>
        <w:rPr>
          <w:sz w:val="20"/>
          <w:szCs w:val="20"/>
        </w:rPr>
      </w:pPr>
      <w:r>
        <w:rPr>
          <w:sz w:val="20"/>
          <w:szCs w:val="20"/>
        </w:rPr>
        <w:t>- Examen visuel bâti moteur, fixation, manœuvrer en haut et en bas, et droite et gauche le moyeu d’hélice pour détecter un silentbloc cassé de fixation moteur. Après une repose moteur, vérification du serrage des vis des silents blocs 1 h de vol après, puis 10 h puis 100 h.</w:t>
      </w:r>
    </w:p>
    <w:p>
      <w:pPr>
        <w:pStyle w:val="Normal"/>
        <w:bidi w:val="0"/>
        <w:jc w:val="left"/>
        <w:rPr>
          <w:sz w:val="20"/>
          <w:szCs w:val="20"/>
        </w:rPr>
      </w:pPr>
      <w:r>
        <w:rPr>
          <w:sz w:val="20"/>
          <w:szCs w:val="20"/>
        </w:rPr>
        <w:t>- Manoeuvrer la commande de chauffage cabine et examen visuel de la commande du volet.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Cloison pare-feu</w:t>
      </w:r>
      <w:r>
        <w:rPr>
          <w:sz w:val="20"/>
          <w:szCs w:val="20"/>
        </w:rPr>
        <w:t> : examen visuel, fixation du revêtement, boucher les trous entre compartiment moteur et cabine à la mousse expansive si nécessaire. Remettre en place les capots.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 xml:space="preserve">Sièges et fixation- harnais et leur points d’ancrage et systèmes de fermeture, </w:t>
      </w:r>
      <w:r>
        <w:rPr>
          <w:sz w:val="20"/>
          <w:szCs w:val="20"/>
        </w:rPr>
        <w:t> : examen visuel.</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Commandes de vol (profondeur, gauchissement, direction, compensateur)</w:t>
      </w:r>
      <w:r>
        <w:rPr>
          <w:sz w:val="20"/>
          <w:szCs w:val="20"/>
        </w:rPr>
        <w:t> : examen visuel, pas de jeux anormaux, appréciation de la tension des câbles, examen visuel des guides de câbles, passage des cloisons, examen visuel des poulies, appréciation des jeux, examen visuel des palonniers et manches, appréciation des jeux et examen visuel des freinages des axes.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Maître-cylindre de frein</w:t>
      </w:r>
      <w:r>
        <w:rPr>
          <w:sz w:val="20"/>
          <w:szCs w:val="20"/>
        </w:rPr>
        <w:t> : niveau liquide de frein, essai de la commande de frein et essai du verrouillage.  Etat des durites de frein entre maître-cylindre et étriers.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Commande des volets</w:t>
      </w:r>
      <w:r>
        <w:rPr>
          <w:sz w:val="20"/>
          <w:szCs w:val="20"/>
        </w:rPr>
        <w:t> : essai verrouillage en toutes positions, examen visuel de leur débattement.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Banette parachute</w:t>
      </w:r>
      <w:r>
        <w:rPr>
          <w:sz w:val="20"/>
          <w:szCs w:val="20"/>
        </w:rPr>
        <w:t> : examen visuel, fixation fusée et sangles. Examen visuel poignée de commande et présence goupille de sécurité.</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Batterie</w:t>
      </w:r>
      <w:r>
        <w:rPr>
          <w:sz w:val="20"/>
          <w:szCs w:val="20"/>
        </w:rPr>
        <w:t> : examen visuel, fixation, état et fixation des connexions.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Tableau de bord</w:t>
      </w:r>
      <w:r>
        <w:rPr>
          <w:sz w:val="20"/>
          <w:szCs w:val="20"/>
        </w:rPr>
        <w:t> : examen visuel, état et fixation des commandes, état et fixation des instruments. Validité de la pastille de contrôle CO.  Etat des casques et branchements. Fixation intérieure antennes radio et transpondeur, état des câbles.</w:t>
      </w:r>
    </w:p>
    <w:p>
      <w:pPr>
        <w:pStyle w:val="Normal"/>
        <w:bidi w:val="0"/>
        <w:jc w:val="left"/>
        <w:rPr>
          <w:sz w:val="20"/>
          <w:szCs w:val="20"/>
        </w:rPr>
      </w:pPr>
      <w:r>
        <w:rPr>
          <w:sz w:val="20"/>
          <w:szCs w:val="20"/>
        </w:rPr>
        <w:t>Enlever la poussière au gant légèrement humide sur l’antenne GPS et le dessus du tableau de bord.</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Pare-brise</w:t>
      </w:r>
      <w:r>
        <w:rPr>
          <w:sz w:val="20"/>
          <w:szCs w:val="20"/>
        </w:rPr>
        <w:t> : examen visuel, fixation.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Portes</w:t>
      </w:r>
      <w:r>
        <w:rPr>
          <w:sz w:val="20"/>
          <w:szCs w:val="20"/>
        </w:rPr>
        <w:t> : examen visuel, débattement, fixations, état des parties transparentes.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Ailes</w:t>
      </w:r>
      <w:r>
        <w:rPr>
          <w:sz w:val="20"/>
          <w:szCs w:val="20"/>
        </w:rPr>
        <w:t> : fixations, état général de l’entoilage (pas de trous, craquelures, impacts, déchirures. D’après DIATEX, il n’y a pas d’appareil pour contrôler la résistance mécanique de l’entoilage). Intégrité des nervures par tatonnement, bords d’attaque et bords de fuite. Trous d’évacuation d’eau débouchés sur les bords de fuite. Examen visuel et fixation de la sonde PITOT et tuyau, pas de débris dans le trou PITOT, Examen visuel des karmans et de leur fixation, examen visuel des haubans et de leur fixation. Contrôler fonctionnement strobes après avoir mis contact.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Ailerons</w:t>
      </w:r>
      <w:r>
        <w:rPr>
          <w:sz w:val="20"/>
          <w:szCs w:val="20"/>
        </w:rPr>
        <w:t> : examen visuel de leurs fixations, de leur entoilage, de leur débattement. Trous d’évacuation d’eau débouchés sur les bords de fuite.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Volets</w:t>
      </w:r>
      <w:r>
        <w:rPr>
          <w:sz w:val="20"/>
          <w:szCs w:val="20"/>
        </w:rPr>
        <w:t> : examen visuel de leur fixations, de leur entoilage. Trous d’évacuation d’eau débouchés sur les bords de fuite.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Atterrisseurs</w:t>
      </w:r>
      <w:r>
        <w:rPr>
          <w:sz w:val="20"/>
          <w:szCs w:val="20"/>
        </w:rPr>
        <w:t> : pour effectuer cette opération, il faut caler la roue opposée et lever de 20 cm avec le vérin à vis (intercaler cale en bois) placé sous la fixation de la jambe de train.</w:t>
      </w:r>
    </w:p>
    <w:p>
      <w:pPr>
        <w:pStyle w:val="Normal"/>
        <w:bidi w:val="0"/>
        <w:jc w:val="left"/>
        <w:rPr>
          <w:sz w:val="20"/>
          <w:szCs w:val="20"/>
        </w:rPr>
      </w:pPr>
      <w:r>
        <w:rPr>
          <w:sz w:val="20"/>
          <w:szCs w:val="20"/>
        </w:rPr>
        <w:t>- Fixation lames de train principal.</w:t>
      </w:r>
    </w:p>
    <w:p>
      <w:pPr>
        <w:pStyle w:val="Normal"/>
        <w:bidi w:val="0"/>
        <w:jc w:val="left"/>
        <w:rPr>
          <w:sz w:val="20"/>
          <w:szCs w:val="20"/>
        </w:rPr>
      </w:pPr>
      <w:r>
        <w:rPr>
          <w:sz w:val="20"/>
          <w:szCs w:val="20"/>
        </w:rPr>
        <w:t>- Contrôler fixation roues et carénages, fixation étriers et disques de frein (apprécier visuellement épaisseur des plaquettes de frein : si &lt; 0,5 mm, remplacer.</w:t>
      </w:r>
    </w:p>
    <w:p>
      <w:pPr>
        <w:pStyle w:val="Normal"/>
        <w:bidi w:val="0"/>
        <w:jc w:val="left"/>
        <w:rPr>
          <w:sz w:val="20"/>
          <w:szCs w:val="20"/>
        </w:rPr>
      </w:pPr>
      <w:r>
        <w:rPr>
          <w:sz w:val="20"/>
          <w:szCs w:val="20"/>
        </w:rPr>
        <w:t>- Examen de la structure des pneus (pas de hernie), usure des sculptures (pneu à remplacer si par examen visuel l’épaisseur de la sculpture principale &lt; 0,1 mm). Pression pneus à 2,5 bars. Examen visuel des jantes pour criques. Vérification manuelle et auditive de l’état des roulements en faisant tourner manuellement chaque roue.</w:t>
      </w:r>
    </w:p>
    <w:p>
      <w:pPr>
        <w:pStyle w:val="Normal"/>
        <w:bidi w:val="0"/>
        <w:jc w:val="left"/>
        <w:rPr>
          <w:sz w:val="20"/>
          <w:szCs w:val="20"/>
        </w:rPr>
      </w:pPr>
      <w:r>
        <w:rPr>
          <w:sz w:val="20"/>
          <w:szCs w:val="20"/>
        </w:rPr>
        <w:t>- Reposer l’appareil. Même opération pour l’autre roue du train principal.</w:t>
      </w:r>
    </w:p>
    <w:p>
      <w:pPr>
        <w:pStyle w:val="Normal"/>
        <w:bidi w:val="0"/>
        <w:jc w:val="left"/>
        <w:rPr>
          <w:sz w:val="20"/>
          <w:szCs w:val="20"/>
        </w:rPr>
      </w:pPr>
      <w:r>
        <w:rPr>
          <w:sz w:val="20"/>
          <w:szCs w:val="20"/>
        </w:rPr>
        <w:t>- Fixation jambe de roue de nez sur fuselage. Faire rebondir l’avant de l’appareil sur sa roulette de nez pour apprécier la suspension : graisser si besoin le coulisseau à la graisse ou dégrippant.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Fuselage</w:t>
      </w:r>
      <w:r>
        <w:rPr>
          <w:sz w:val="20"/>
          <w:szCs w:val="20"/>
        </w:rPr>
        <w:t> : examen visuel état de l’entoilage, pas de déformation de la structure, fixations extérieures des antennes radio et transpondeur.</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Empennage (parties fixes et mobiles)</w:t>
      </w:r>
      <w:r>
        <w:rPr>
          <w:sz w:val="20"/>
          <w:szCs w:val="20"/>
        </w:rPr>
        <w:t> : examen visuel fixations sur le fuselage, articulations, débattements, appréciation des jeux, freinage des axes, examen visuel du compensateur de profondeur, fixation.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Etambot</w:t>
      </w:r>
      <w:r>
        <w:rPr>
          <w:sz w:val="20"/>
          <w:szCs w:val="20"/>
        </w:rPr>
        <w:t> : examen visuel, pas de déformation.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Démarrage moteur</w:t>
      </w:r>
      <w:r>
        <w:rPr>
          <w:sz w:val="20"/>
          <w:szCs w:val="20"/>
        </w:rPr>
        <w:t> : le faire chauffer, essai du frein d’immobilisation à 3500 t/mn et contrôle de l’allumage (LEFT et RIGHT à 3500 t/mn). Contrôle du ralenti qui doit être entre 1600 et 1650 t/mn.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Opérations calendaires ci- dessous</w:t>
      </w:r>
      <w:r>
        <w:rPr>
          <w:sz w:val="20"/>
          <w:szCs w:val="20"/>
        </w:rPr>
        <w:t> : à lire pour voir si une échéance arrive bientôt.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Aller sur le site ROTAX</w:t>
      </w:r>
      <w:r>
        <w:rPr>
          <w:sz w:val="20"/>
          <w:szCs w:val="20"/>
        </w:rPr>
        <w:t xml:space="preserve"> (en anglais) pour voir si une alerte de documentation n’a pas eu lieu depuis la dernière visite en visualisant le lien : </w:t>
      </w:r>
    </w:p>
    <w:p>
      <w:pPr>
        <w:pStyle w:val="Normal"/>
        <w:bidi w:val="0"/>
        <w:jc w:val="left"/>
        <w:rPr>
          <w:sz w:val="20"/>
          <w:szCs w:val="20"/>
        </w:rPr>
      </w:pPr>
      <w:r>
        <w:rPr>
          <w:sz w:val="20"/>
          <w:szCs w:val="20"/>
        </w:rPr>
        <w:t xml:space="preserve">https://www.flyrotax.com/p/service/technical-documentation </w:t>
      </w:r>
    </w:p>
    <w:p>
      <w:pPr>
        <w:pStyle w:val="Normal"/>
        <w:bidi w:val="0"/>
        <w:jc w:val="left"/>
        <w:rPr>
          <w:sz w:val="20"/>
          <w:szCs w:val="20"/>
        </w:rPr>
      </w:pPr>
      <w:r>
        <w:rPr>
          <w:sz w:val="20"/>
          <w:szCs w:val="20"/>
        </w:rPr>
        <w:t xml:space="preserve">Descendre sur « Technical Documentation », dans « Engine type » cocher sur 912 ULS, et cliquer sur « SEARCH DATABASE » en bas. </w:t>
      </w:r>
    </w:p>
    <w:p>
      <w:pPr>
        <w:pStyle w:val="Normal"/>
        <w:bidi w:val="0"/>
        <w:jc w:val="left"/>
        <w:rPr>
          <w:sz w:val="20"/>
          <w:szCs w:val="20"/>
        </w:rPr>
      </w:pPr>
      <w:r>
        <w:rPr>
          <w:sz w:val="20"/>
          <w:szCs w:val="20"/>
        </w:rPr>
        <w:t>Un tableau des documents apparaît avec « INFO », « TITLE », « DATE » et « DOWNLOAD ». Visualiser ces documents, les imprimer si nécessaire et réaliser les travaux demandés qui intéressent l’appareil.</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 l’issue d’intervention sur groupe moto-propulseur ou commandes de vol ou trains d’atterrissage</w:t>
      </w:r>
      <w:r>
        <w:rPr>
          <w:sz w:val="20"/>
          <w:szCs w:val="20"/>
        </w:rPr>
        <w:t> : faire un vol d’essai. S’assurer qu’à pleins gaz et vario 0 le moteur tourne entre 5300 et 5500 t/mn, sinon réglage angle de calage des pales de l’hélice.</w:t>
      </w:r>
    </w:p>
    <w:p>
      <w:pPr>
        <w:pStyle w:val="Normal"/>
        <w:bidi w:val="0"/>
        <w:jc w:val="left"/>
        <w:rPr>
          <w:sz w:val="20"/>
          <w:szCs w:val="20"/>
        </w:rPr>
      </w:pPr>
      <w:r>
        <w:rPr>
          <w:sz w:val="20"/>
          <w:szCs w:val="20"/>
        </w:rPr>
      </w:r>
    </w:p>
    <w:p>
      <w:pPr>
        <w:pStyle w:val="Normal"/>
        <w:bidi w:val="0"/>
        <w:jc w:val="left"/>
        <w:rPr>
          <w:b/>
          <w:bCs/>
          <w:sz w:val="20"/>
          <w:szCs w:val="20"/>
          <w:u w:val="single"/>
        </w:rPr>
      </w:pPr>
      <w:r>
        <w:rPr>
          <w:b/>
          <w:bCs/>
          <w:sz w:val="20"/>
          <w:szCs w:val="20"/>
          <w:u w:val="single"/>
        </w:rPr>
      </w:r>
    </w:p>
    <w:p>
      <w:pPr>
        <w:pStyle w:val="Normal"/>
        <w:bidi w:val="0"/>
        <w:jc w:val="left"/>
        <w:rPr>
          <w:b/>
          <w:bCs/>
          <w:sz w:val="20"/>
          <w:szCs w:val="20"/>
          <w:u w:val="single"/>
        </w:rPr>
      </w:pPr>
      <w:r>
        <w:rPr>
          <w:b/>
          <w:bCs/>
          <w:sz w:val="20"/>
          <w:szCs w:val="20"/>
          <w:u w:val="single"/>
        </w:rPr>
      </w:r>
    </w:p>
    <w:p>
      <w:pPr>
        <w:pStyle w:val="Normal"/>
        <w:bidi w:val="0"/>
        <w:jc w:val="left"/>
        <w:rPr>
          <w:b/>
          <w:bCs/>
          <w:sz w:val="20"/>
          <w:szCs w:val="20"/>
          <w:u w:val="single"/>
        </w:rPr>
      </w:pPr>
      <w:r>
        <w:rPr>
          <w:b/>
          <w:bCs/>
          <w:sz w:val="20"/>
          <w:szCs w:val="20"/>
          <w:u w:val="single"/>
        </w:rPr>
      </w:r>
    </w:p>
    <w:p>
      <w:pPr>
        <w:pStyle w:val="Normal"/>
        <w:bidi w:val="0"/>
        <w:spacing w:before="57" w:after="57"/>
        <w:jc w:val="left"/>
        <w:rPr>
          <w:b/>
          <w:bCs/>
          <w:u w:val="single"/>
        </w:rPr>
      </w:pPr>
      <w:r>
        <w:rPr>
          <w:b/>
          <w:bCs/>
          <w:u w:val="single"/>
        </w:rPr>
      </w:r>
    </w:p>
    <w:p>
      <w:pPr>
        <w:pStyle w:val="Normal"/>
        <w:bidi w:val="0"/>
        <w:spacing w:before="57" w:after="57"/>
        <w:jc w:val="left"/>
        <w:rPr/>
      </w:pPr>
      <w:r>
        <w:rPr>
          <w:b/>
          <w:bCs/>
          <w:u w:val="single"/>
        </w:rPr>
        <w:t>Opération 100 h ou 1 an</w:t>
      </w:r>
      <w:r>
        <w:rPr/>
        <w:t xml:space="preserve"> : 4 h de travail.</w:t>
      </w:r>
    </w:p>
    <w:p>
      <w:pPr>
        <w:pStyle w:val="Normal"/>
        <w:bidi w:val="0"/>
        <w:spacing w:before="57" w:after="57"/>
        <w:jc w:val="left"/>
        <w:rPr>
          <w:sz w:val="20"/>
          <w:szCs w:val="20"/>
        </w:rPr>
      </w:pPr>
      <w:r>
        <w:rPr>
          <w:sz w:val="20"/>
          <w:szCs w:val="20"/>
        </w:rPr>
        <w:t>Rotation manuelle de l’hélice jusqu’au bruit d’expulsion de l’huile, contrôle niveau huile.</w:t>
      </w:r>
    </w:p>
    <w:p>
      <w:pPr>
        <w:pStyle w:val="Normal"/>
        <w:bidi w:val="0"/>
        <w:spacing w:before="57" w:after="57"/>
        <w:jc w:val="left"/>
        <w:rPr>
          <w:sz w:val="20"/>
          <w:szCs w:val="20"/>
        </w:rPr>
      </w:pPr>
      <w:r>
        <w:rPr>
          <w:sz w:val="20"/>
          <w:szCs w:val="20"/>
        </w:rPr>
      </w:r>
    </w:p>
    <w:p>
      <w:pPr>
        <w:pStyle w:val="Normal"/>
        <w:bidi w:val="0"/>
        <w:spacing w:before="0" w:after="0"/>
        <w:jc w:val="left"/>
        <w:rPr>
          <w:sz w:val="20"/>
          <w:szCs w:val="20"/>
        </w:rPr>
      </w:pPr>
      <w:r>
        <w:rPr>
          <w:sz w:val="20"/>
          <w:szCs w:val="20"/>
        </w:rPr>
        <w:t xml:space="preserve">- </w:t>
      </w:r>
      <w:r>
        <w:rPr>
          <w:b/>
          <w:bCs/>
          <w:sz w:val="20"/>
          <w:szCs w:val="20"/>
          <w:u w:val="single"/>
        </w:rPr>
        <w:t>Faire opération 50 h</w:t>
      </w:r>
    </w:p>
    <w:p>
      <w:pPr>
        <w:pStyle w:val="Normal"/>
        <w:bidi w:val="0"/>
        <w:spacing w:before="114" w:after="114"/>
        <w:jc w:val="left"/>
        <w:rPr>
          <w:sz w:val="20"/>
          <w:szCs w:val="20"/>
        </w:rPr>
      </w:pPr>
      <w:r>
        <w:rPr>
          <w:sz w:val="20"/>
          <w:szCs w:val="20"/>
        </w:rPr>
        <w:t xml:space="preserve">- </w:t>
      </w:r>
      <w:r>
        <w:rPr>
          <w:b/>
          <w:bCs/>
          <w:sz w:val="20"/>
          <w:szCs w:val="20"/>
          <w:u w:val="single"/>
        </w:rPr>
        <w:t>Bougies</w:t>
      </w:r>
      <w:r>
        <w:rPr>
          <w:sz w:val="20"/>
          <w:szCs w:val="20"/>
        </w:rPr>
        <w:t xml:space="preserve"> : remplacement avec contrôle des électrodes à 0,7 mm d’écartement, graissage filetage à la graisse cuivre. Couple serrage : 25 Nm. </w:t>
      </w:r>
      <w:r>
        <w:rPr>
          <w:color w:val="FF0000"/>
          <w:sz w:val="20"/>
          <w:szCs w:val="20"/>
        </w:rPr>
        <w:t>Ne pas replacer temporairement les 4 bougies supérieures.</w:t>
      </w:r>
    </w:p>
    <w:p>
      <w:pPr>
        <w:pStyle w:val="Normal"/>
        <w:bidi w:val="0"/>
        <w:spacing w:before="0" w:after="0"/>
        <w:jc w:val="left"/>
        <w:rPr>
          <w:sz w:val="20"/>
          <w:szCs w:val="20"/>
        </w:rPr>
      </w:pPr>
      <w:r>
        <w:rPr>
          <w:sz w:val="20"/>
          <w:szCs w:val="20"/>
        </w:rPr>
        <w:t xml:space="preserve">- </w:t>
      </w:r>
      <w:r>
        <w:rPr>
          <w:b/>
          <w:bCs/>
          <w:sz w:val="20"/>
          <w:szCs w:val="20"/>
          <w:u w:val="single"/>
        </w:rPr>
        <w:t>Huile</w:t>
      </w:r>
      <w:r>
        <w:rPr>
          <w:sz w:val="20"/>
          <w:szCs w:val="20"/>
        </w:rPr>
        <w:t> : vidange huile.</w:t>
      </w:r>
    </w:p>
    <w:p>
      <w:pPr>
        <w:pStyle w:val="Normal"/>
        <w:bidi w:val="0"/>
        <w:jc w:val="left"/>
        <w:rPr>
          <w:sz w:val="20"/>
          <w:szCs w:val="20"/>
        </w:rPr>
      </w:pPr>
      <w:r>
        <w:rPr>
          <w:sz w:val="20"/>
          <w:szCs w:val="20"/>
        </w:rPr>
        <w:t xml:space="preserve">- Remplacement filtre à huile et contrôle épaisseur &lt; 3 mm des dépôts métalliques sur bouchon magnétique. </w:t>
      </w:r>
      <w:r>
        <w:rPr>
          <w:sz w:val="20"/>
          <w:szCs w:val="20"/>
          <w:u w:val="single"/>
        </w:rPr>
        <w:t>Attention bien placer dessous du papier absorbant au préalable pour éviter les coulures.</w:t>
      </w:r>
    </w:p>
    <w:p>
      <w:pPr>
        <w:pStyle w:val="Normal"/>
        <w:bidi w:val="0"/>
        <w:jc w:val="left"/>
        <w:rPr>
          <w:sz w:val="20"/>
          <w:szCs w:val="20"/>
        </w:rPr>
      </w:pPr>
      <w:r>
        <w:rPr>
          <w:sz w:val="20"/>
          <w:szCs w:val="20"/>
        </w:rPr>
        <w:t>- Remplissage huile 3 l.</w:t>
      </w:r>
    </w:p>
    <w:p>
      <w:pPr>
        <w:pStyle w:val="Normal"/>
        <w:bidi w:val="0"/>
        <w:jc w:val="left"/>
        <w:rPr>
          <w:sz w:val="20"/>
          <w:szCs w:val="20"/>
        </w:rPr>
      </w:pPr>
      <w:r>
        <w:rPr>
          <w:sz w:val="20"/>
          <w:szCs w:val="20"/>
        </w:rPr>
        <w:t xml:space="preserve">- </w:t>
      </w:r>
      <w:r>
        <w:rPr>
          <w:b w:val="false"/>
          <w:bCs w:val="false"/>
          <w:color w:val="FF0000"/>
          <w:sz w:val="20"/>
          <w:szCs w:val="20"/>
          <w:u w:val="single"/>
        </w:rPr>
        <w:t>Attention</w:t>
      </w:r>
      <w:r>
        <w:rPr>
          <w:color w:val="FF0000"/>
          <w:sz w:val="20"/>
          <w:szCs w:val="20"/>
          <w:u w:val="single"/>
        </w:rPr>
        <w:t> à l’hélice</w:t>
      </w:r>
      <w:r>
        <w:rPr>
          <w:sz w:val="20"/>
          <w:szCs w:val="20"/>
        </w:rPr>
        <w:t xml:space="preserve"> : faire tourner le moteur au démarreur pendant 5 s pour remplir le filtre à huile.</w:t>
      </w:r>
    </w:p>
    <w:p>
      <w:pPr>
        <w:pStyle w:val="Normal"/>
        <w:bidi w:val="0"/>
        <w:jc w:val="left"/>
        <w:rPr>
          <w:color w:val="FF0000"/>
          <w:sz w:val="20"/>
          <w:szCs w:val="20"/>
        </w:rPr>
      </w:pPr>
      <w:r>
        <w:rPr>
          <w:color w:val="FF0000"/>
          <w:sz w:val="20"/>
          <w:szCs w:val="20"/>
        </w:rPr>
        <w:t>Contact sur OFF, clé de contact retirée, replacer les 4 bougies supérieures.</w:t>
      </w:r>
    </w:p>
    <w:p>
      <w:pPr>
        <w:pStyle w:val="Normal"/>
        <w:bidi w:val="0"/>
        <w:spacing w:before="57" w:after="57"/>
        <w:jc w:val="left"/>
        <w:rPr>
          <w:sz w:val="20"/>
          <w:szCs w:val="20"/>
        </w:rPr>
      </w:pPr>
      <w:r>
        <w:rPr>
          <w:sz w:val="20"/>
          <w:szCs w:val="20"/>
        </w:rPr>
        <w:t>- Après démarrage moteur, chauffe moteur et essais des boîtiers d’allumage, laisser refroidir au minimum 15 mn et rotation manuelle de l’hélice jusqu’au bruit d’expulsion de l’huile, contrôle niveau huile, complément si nécessaire.</w:t>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spacing w:before="57" w:after="57"/>
        <w:jc w:val="left"/>
        <w:rPr/>
      </w:pPr>
      <w:r>
        <w:rPr>
          <w:b/>
          <w:bCs/>
          <w:u w:val="single"/>
        </w:rPr>
        <w:t>Opération 200 h</w:t>
      </w:r>
      <w:r>
        <w:rPr/>
        <w:t> : 1 journée de travail.</w:t>
      </w:r>
    </w:p>
    <w:p>
      <w:pPr>
        <w:pStyle w:val="Normal"/>
        <w:bidi w:val="0"/>
        <w:spacing w:before="0" w:after="0"/>
        <w:jc w:val="left"/>
        <w:rPr>
          <w:sz w:val="20"/>
          <w:szCs w:val="20"/>
        </w:rPr>
      </w:pPr>
      <w:r>
        <w:rPr>
          <w:sz w:val="20"/>
          <w:szCs w:val="20"/>
        </w:rPr>
        <w:t xml:space="preserve">- </w:t>
      </w:r>
      <w:r>
        <w:rPr>
          <w:b/>
          <w:bCs/>
          <w:sz w:val="20"/>
          <w:szCs w:val="20"/>
          <w:u w:val="single"/>
        </w:rPr>
        <w:t>Faire opération 50 h et 100 h</w:t>
      </w:r>
      <w:r>
        <w:rPr>
          <w:sz w:val="20"/>
          <w:szCs w:val="20"/>
        </w:rPr>
        <w:t>.</w:t>
      </w:r>
    </w:p>
    <w:p>
      <w:pPr>
        <w:pStyle w:val="Normal"/>
        <w:bidi w:val="0"/>
        <w:spacing w:before="57" w:after="57"/>
        <w:jc w:val="left"/>
        <w:rPr>
          <w:sz w:val="20"/>
          <w:szCs w:val="20"/>
        </w:rPr>
      </w:pPr>
      <w:r>
        <w:rPr>
          <w:sz w:val="20"/>
          <w:szCs w:val="20"/>
        </w:rPr>
        <w:t xml:space="preserve">- </w:t>
      </w:r>
      <w:r>
        <w:rPr>
          <w:b/>
          <w:bCs/>
          <w:sz w:val="20"/>
          <w:szCs w:val="20"/>
          <w:u w:val="single"/>
        </w:rPr>
        <w:t>Hélice</w:t>
      </w:r>
      <w:r>
        <w:rPr>
          <w:sz w:val="20"/>
          <w:szCs w:val="20"/>
        </w:rPr>
        <w:t> : contrôle même calage sur les pales et serrage au couple de la visserie.</w:t>
      </w:r>
    </w:p>
    <w:p>
      <w:pPr>
        <w:pStyle w:val="Normal"/>
        <w:bidi w:val="0"/>
        <w:spacing w:before="57" w:after="57"/>
        <w:jc w:val="left"/>
        <w:rPr>
          <w:sz w:val="20"/>
          <w:szCs w:val="20"/>
        </w:rPr>
      </w:pPr>
      <w:r>
        <w:rPr>
          <w:sz w:val="20"/>
          <w:szCs w:val="20"/>
        </w:rPr>
        <w:t xml:space="preserve">- </w:t>
      </w:r>
      <w:r>
        <w:rPr>
          <w:b/>
          <w:bCs/>
          <w:sz w:val="20"/>
          <w:szCs w:val="20"/>
          <w:u w:val="single"/>
        </w:rPr>
        <w:t>Carburateurs</w:t>
      </w:r>
      <w:r>
        <w:rPr>
          <w:sz w:val="20"/>
          <w:szCs w:val="20"/>
        </w:rPr>
        <w:t xml:space="preserve"> : contrôle flottabilité des flotteurs dans cuves. Lubrification des papillons de gaz, papillons des starters, et passages de leurs câbles de commande. Synchronisation. </w:t>
      </w:r>
    </w:p>
    <w:p>
      <w:pPr>
        <w:pStyle w:val="Normal"/>
        <w:bidi w:val="0"/>
        <w:jc w:val="left"/>
        <w:rPr>
          <w:sz w:val="20"/>
          <w:szCs w:val="20"/>
        </w:rPr>
      </w:pPr>
      <w:r>
        <w:rPr>
          <w:sz w:val="20"/>
          <w:szCs w:val="20"/>
        </w:rPr>
        <w:t>- Lubrification à la bombe de la cinématique des commandes de vol.</w:t>
      </w:r>
    </w:p>
    <w:p>
      <w:pPr>
        <w:pStyle w:val="Normal"/>
        <w:bidi w:val="0"/>
        <w:jc w:val="left"/>
        <w:rPr>
          <w:b/>
          <w:bCs/>
          <w:sz w:val="20"/>
          <w:szCs w:val="20"/>
          <w:u w:val="single"/>
        </w:rPr>
      </w:pPr>
      <w:r>
        <w:rPr>
          <w:b/>
          <w:bCs/>
          <w:sz w:val="20"/>
          <w:szCs w:val="20"/>
          <w:u w:val="single"/>
        </w:rPr>
      </w:r>
    </w:p>
    <w:p>
      <w:pPr>
        <w:pStyle w:val="Normal"/>
        <w:bidi w:val="0"/>
        <w:jc w:val="left"/>
        <w:rPr>
          <w:b/>
          <w:bCs/>
          <w:sz w:val="20"/>
          <w:szCs w:val="20"/>
          <w:u w:val="single"/>
        </w:rPr>
      </w:pPr>
      <w:r>
        <w:rPr>
          <w:b/>
          <w:bCs/>
          <w:sz w:val="20"/>
          <w:szCs w:val="20"/>
          <w:u w:val="single"/>
        </w:rPr>
      </w:r>
    </w:p>
    <w:p>
      <w:pPr>
        <w:pStyle w:val="Normal"/>
        <w:bidi w:val="0"/>
        <w:jc w:val="left"/>
        <w:rPr>
          <w:sz w:val="20"/>
          <w:szCs w:val="20"/>
        </w:rPr>
      </w:pPr>
      <w:r>
        <w:rPr>
          <w:b/>
          <w:bCs/>
          <w:sz w:val="24"/>
          <w:szCs w:val="24"/>
          <w:u w:val="single"/>
        </w:rPr>
        <w:t>Opération 500 h</w:t>
      </w:r>
      <w:r>
        <w:rPr>
          <w:sz w:val="20"/>
          <w:szCs w:val="20"/>
        </w:rPr>
        <w:t> :</w:t>
      </w:r>
    </w:p>
    <w:p>
      <w:pPr>
        <w:pStyle w:val="Normal"/>
        <w:bidi w:val="0"/>
        <w:jc w:val="left"/>
        <w:rPr>
          <w:b/>
          <w:bCs/>
          <w:sz w:val="20"/>
          <w:szCs w:val="20"/>
          <w:u w:val="single"/>
        </w:rPr>
      </w:pPr>
      <w:r>
        <w:rPr>
          <w:b/>
          <w:bCs/>
          <w:sz w:val="20"/>
          <w:szCs w:val="20"/>
          <w:u w:val="none"/>
        </w:rPr>
        <w:t xml:space="preserve">- </w:t>
      </w:r>
      <w:r>
        <w:rPr>
          <w:b/>
          <w:bCs/>
          <w:sz w:val="20"/>
          <w:szCs w:val="20"/>
          <w:u w:val="single"/>
        </w:rPr>
        <w:t>Faire opération 100 h.</w:t>
      </w:r>
    </w:p>
    <w:p>
      <w:pPr>
        <w:pStyle w:val="Normal"/>
        <w:bidi w:val="0"/>
        <w:spacing w:before="57" w:after="57"/>
        <w:jc w:val="left"/>
        <w:rPr>
          <w:sz w:val="20"/>
          <w:szCs w:val="20"/>
        </w:rPr>
      </w:pPr>
      <w:r>
        <w:rPr>
          <w:sz w:val="20"/>
          <w:szCs w:val="20"/>
        </w:rPr>
        <w:t xml:space="preserve">- </w:t>
      </w:r>
      <w:r>
        <w:rPr>
          <w:b/>
          <w:bCs/>
          <w:sz w:val="20"/>
          <w:szCs w:val="20"/>
          <w:u w:val="single"/>
        </w:rPr>
        <w:t>Carburateurs</w:t>
      </w:r>
      <w:r>
        <w:rPr>
          <w:sz w:val="20"/>
          <w:szCs w:val="20"/>
        </w:rPr>
        <w:t> : révision dans atelier agréé ROTAX : GT Aéroservices à Biscarosse ou AVIREX à Dreux.</w:t>
      </w:r>
    </w:p>
    <w:p>
      <w:pPr>
        <w:pStyle w:val="Normal"/>
        <w:bidi w:val="0"/>
        <w:jc w:val="left"/>
        <w:rPr>
          <w:sz w:val="20"/>
          <w:szCs w:val="20"/>
        </w:rPr>
      </w:pPr>
      <w:r>
        <w:rPr>
          <w:sz w:val="20"/>
          <w:szCs w:val="20"/>
        </w:rPr>
        <w:t xml:space="preserve">- </w:t>
      </w:r>
      <w:r>
        <w:rPr>
          <w:b/>
          <w:bCs/>
          <w:sz w:val="20"/>
          <w:szCs w:val="20"/>
          <w:u w:val="single"/>
        </w:rPr>
        <w:t>2 filtres à air et filtre essence</w:t>
      </w:r>
      <w:r>
        <w:rPr>
          <w:sz w:val="20"/>
          <w:szCs w:val="20"/>
        </w:rPr>
        <w:t> : remplacement.</w:t>
      </w:r>
    </w:p>
    <w:p>
      <w:pPr>
        <w:pStyle w:val="Normal"/>
        <w:bidi w:val="0"/>
        <w:jc w:val="left"/>
        <w:rPr>
          <w:sz w:val="20"/>
          <w:szCs w:val="20"/>
        </w:rPr>
      </w:pPr>
      <w:r>
        <w:rPr>
          <w:sz w:val="20"/>
          <w:szCs w:val="20"/>
        </w:rPr>
        <w:t xml:space="preserve">- </w:t>
      </w:r>
      <w:r>
        <w:rPr>
          <w:b/>
          <w:bCs/>
          <w:sz w:val="20"/>
          <w:szCs w:val="20"/>
          <w:u w:val="single"/>
        </w:rPr>
        <w:t>Rotules des commandes de vol et serrures</w:t>
      </w:r>
      <w:r>
        <w:rPr>
          <w:sz w:val="20"/>
          <w:szCs w:val="20"/>
        </w:rPr>
        <w:t> : à graisser au lubrifiant-dégrippant.</w:t>
      </w:r>
    </w:p>
    <w:p>
      <w:pPr>
        <w:pStyle w:val="Normal"/>
        <w:bidi w:val="0"/>
        <w:jc w:val="left"/>
        <w:rPr>
          <w:b/>
          <w:bCs/>
          <w:sz w:val="24"/>
          <w:szCs w:val="24"/>
          <w:u w:val="single"/>
        </w:rPr>
      </w:pPr>
      <w:r>
        <w:rPr>
          <w:b/>
          <w:bCs/>
          <w:sz w:val="24"/>
          <w:szCs w:val="24"/>
          <w:u w:val="single"/>
        </w:rPr>
      </w:r>
    </w:p>
    <w:p>
      <w:pPr>
        <w:pStyle w:val="Normal"/>
        <w:bidi w:val="0"/>
        <w:jc w:val="left"/>
        <w:rPr>
          <w:b/>
          <w:bCs/>
          <w:sz w:val="24"/>
          <w:szCs w:val="24"/>
          <w:u w:val="single"/>
        </w:rPr>
      </w:pPr>
      <w:r>
        <w:rPr>
          <w:b/>
          <w:bCs/>
          <w:sz w:val="24"/>
          <w:szCs w:val="24"/>
          <w:u w:val="single"/>
        </w:rPr>
      </w:r>
    </w:p>
    <w:p>
      <w:pPr>
        <w:pStyle w:val="Normal"/>
        <w:bidi w:val="0"/>
        <w:jc w:val="left"/>
        <w:rPr>
          <w:sz w:val="20"/>
          <w:szCs w:val="20"/>
        </w:rPr>
      </w:pPr>
      <w:r>
        <w:rPr>
          <w:b/>
          <w:bCs/>
          <w:sz w:val="24"/>
          <w:szCs w:val="24"/>
          <w:u w:val="single"/>
        </w:rPr>
        <w:t>Opération 1000 h :</w:t>
      </w:r>
    </w:p>
    <w:p>
      <w:pPr>
        <w:pStyle w:val="Normal"/>
        <w:bidi w:val="0"/>
        <w:jc w:val="left"/>
        <w:rPr>
          <w:b/>
          <w:bCs/>
          <w:sz w:val="20"/>
          <w:szCs w:val="20"/>
          <w:u w:val="none"/>
        </w:rPr>
      </w:pPr>
      <w:r>
        <w:rPr>
          <w:b/>
          <w:bCs/>
          <w:sz w:val="20"/>
          <w:szCs w:val="20"/>
          <w:u w:val="none"/>
        </w:rPr>
        <w:t xml:space="preserve">- </w:t>
      </w:r>
      <w:r>
        <w:rPr>
          <w:b/>
          <w:bCs/>
          <w:sz w:val="20"/>
          <w:szCs w:val="20"/>
          <w:u w:val="single"/>
        </w:rPr>
        <w:t>Faire opération 200 h et 500 h</w:t>
      </w:r>
      <w:r>
        <w:rPr>
          <w:b/>
          <w:bCs/>
          <w:sz w:val="20"/>
          <w:szCs w:val="20"/>
          <w:u w:val="none"/>
        </w:rPr>
        <w:t>.</w:t>
      </w:r>
    </w:p>
    <w:p>
      <w:pPr>
        <w:pStyle w:val="Normal"/>
        <w:bidi w:val="0"/>
        <w:spacing w:before="57" w:after="57"/>
        <w:jc w:val="left"/>
        <w:rPr>
          <w:sz w:val="13"/>
          <w:szCs w:val="13"/>
        </w:rPr>
      </w:pPr>
      <w:r>
        <w:rPr>
          <w:sz w:val="13"/>
          <w:szCs w:val="13"/>
        </w:rPr>
        <w:t>-</w:t>
      </w:r>
      <w:r>
        <w:rPr>
          <w:sz w:val="20"/>
          <w:szCs w:val="20"/>
        </w:rPr>
        <w:t xml:space="preserve"> </w:t>
      </w:r>
      <w:r>
        <w:rPr>
          <w:b/>
          <w:bCs/>
          <w:sz w:val="20"/>
          <w:szCs w:val="20"/>
          <w:u w:val="single"/>
        </w:rPr>
        <w:t>Réducteur </w:t>
      </w:r>
      <w:r>
        <w:rPr>
          <w:sz w:val="20"/>
          <w:szCs w:val="20"/>
        </w:rPr>
        <w:t>: révision réducteur dans atelier agréé ROTAX : GT Aéroservices à Biscarosse ou AVIREX à Dreux.</w:t>
      </w:r>
    </w:p>
    <w:p>
      <w:pPr>
        <w:pStyle w:val="Normal"/>
        <w:bidi w:val="0"/>
        <w:jc w:val="left"/>
        <w:rPr>
          <w:b/>
          <w:bCs/>
          <w:sz w:val="20"/>
          <w:szCs w:val="20"/>
          <w:u w:val="single"/>
        </w:rPr>
      </w:pPr>
      <w:r>
        <w:rPr>
          <w:b/>
          <w:bCs/>
          <w:sz w:val="20"/>
          <w:szCs w:val="20"/>
          <w:u w:val="single"/>
        </w:rPr>
      </w:r>
    </w:p>
    <w:p>
      <w:pPr>
        <w:pStyle w:val="Normal"/>
        <w:bidi w:val="0"/>
        <w:jc w:val="left"/>
        <w:rPr>
          <w:b/>
          <w:bCs/>
          <w:sz w:val="20"/>
          <w:szCs w:val="20"/>
          <w:u w:val="single"/>
        </w:rPr>
      </w:pPr>
      <w:r>
        <w:rPr>
          <w:b/>
          <w:bCs/>
          <w:sz w:val="20"/>
          <w:szCs w:val="20"/>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spacing w:before="0" w:after="0"/>
        <w:jc w:val="left"/>
        <w:rPr>
          <w:sz w:val="20"/>
          <w:szCs w:val="20"/>
        </w:rPr>
      </w:pPr>
      <w:r>
        <w:rPr>
          <w:b/>
          <w:bCs/>
          <w:color w:val="FF0000"/>
          <w:sz w:val="40"/>
          <w:szCs w:val="40"/>
          <w:u w:val="single"/>
        </w:rPr>
        <w:t>Opérations calendaires ci-dessous</w:t>
      </w:r>
    </w:p>
    <w:p>
      <w:pPr>
        <w:pStyle w:val="Normal"/>
        <w:bidi w:val="0"/>
        <w:jc w:val="left"/>
        <w:rPr>
          <w:b/>
          <w:bCs/>
          <w:u w:val="single"/>
        </w:rPr>
      </w:pPr>
      <w:r>
        <w:rPr>
          <w:b/>
          <w:bCs/>
          <w:u w:val="single"/>
        </w:rPr>
      </w:r>
    </w:p>
    <w:p>
      <w:pPr>
        <w:pStyle w:val="Normal"/>
        <w:bidi w:val="0"/>
        <w:jc w:val="left"/>
        <w:rPr/>
      </w:pPr>
      <w:r>
        <w:rPr>
          <w:b/>
          <w:bCs/>
          <w:u w:val="single"/>
        </w:rPr>
        <w:t>Opération 2000 h ou 15 ans</w:t>
      </w:r>
      <w:r>
        <w:rPr/>
        <w:t xml:space="preserve"> : </w:t>
      </w:r>
      <w:r>
        <w:rPr>
          <w:sz w:val="20"/>
          <w:szCs w:val="20"/>
        </w:rPr>
        <w:t>suivi par Aérogest sur Menu Gestionnaire/Aéronefs/Aéronefs/F-JJOC/Butées</w:t>
      </w:r>
    </w:p>
    <w:p>
      <w:pPr>
        <w:pStyle w:val="Normal"/>
        <w:bidi w:val="0"/>
        <w:spacing w:before="57" w:after="57"/>
        <w:jc w:val="left"/>
        <w:rPr>
          <w:sz w:val="20"/>
          <w:szCs w:val="20"/>
        </w:rPr>
      </w:pPr>
      <w:r>
        <w:rPr>
          <w:sz w:val="20"/>
          <w:szCs w:val="20"/>
        </w:rPr>
        <w:t xml:space="preserve">- </w:t>
      </w:r>
      <w:r>
        <w:rPr>
          <w:b/>
          <w:bCs/>
          <w:sz w:val="20"/>
          <w:szCs w:val="20"/>
          <w:u w:val="single"/>
        </w:rPr>
        <w:t>Faire opération 200 h et 500 h.</w:t>
      </w:r>
    </w:p>
    <w:p>
      <w:pPr>
        <w:pStyle w:val="Normal"/>
        <w:bidi w:val="0"/>
        <w:spacing w:before="57" w:after="57"/>
        <w:jc w:val="left"/>
        <w:rPr>
          <w:sz w:val="20"/>
          <w:szCs w:val="20"/>
        </w:rPr>
      </w:pPr>
      <w:r>
        <w:rPr>
          <w:sz w:val="20"/>
          <w:szCs w:val="20"/>
        </w:rPr>
        <w:t xml:space="preserve">- </w:t>
      </w:r>
      <w:r>
        <w:rPr>
          <w:b/>
          <w:bCs/>
          <w:sz w:val="20"/>
          <w:szCs w:val="20"/>
          <w:u w:val="single"/>
        </w:rPr>
        <w:t>Moteur</w:t>
      </w:r>
      <w:r>
        <w:rPr>
          <w:sz w:val="20"/>
          <w:szCs w:val="20"/>
        </w:rPr>
        <w:t> : remplacement ou reconditionnement dans un atelier agréé ROTAX du moteur arrivé au potentiel.</w:t>
      </w:r>
    </w:p>
    <w:p>
      <w:pPr>
        <w:pStyle w:val="Normal"/>
        <w:bidi w:val="0"/>
        <w:jc w:val="left"/>
        <w:rPr>
          <w:sz w:val="14"/>
          <w:szCs w:val="14"/>
        </w:rPr>
      </w:pPr>
      <w:r>
        <w:rPr>
          <w:sz w:val="14"/>
          <w:szCs w:val="14"/>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1 an</w:t>
      </w:r>
      <w:r>
        <w:rPr>
          <w:sz w:val="20"/>
          <w:szCs w:val="20"/>
        </w:rPr>
        <w:t> : suivi par Aérogest sur Menu Gestionnaire/Aéronefs/Aéronefs/F-JJOC/Butées</w:t>
      </w:r>
    </w:p>
    <w:p>
      <w:pPr>
        <w:pStyle w:val="Normal"/>
        <w:bidi w:val="0"/>
        <w:spacing w:before="57" w:after="57"/>
        <w:jc w:val="left"/>
        <w:rPr>
          <w:sz w:val="20"/>
          <w:szCs w:val="20"/>
        </w:rPr>
      </w:pPr>
      <w:r>
        <w:rPr>
          <w:sz w:val="20"/>
          <w:szCs w:val="20"/>
        </w:rPr>
        <w:t xml:space="preserve">- </w:t>
      </w:r>
      <w:r>
        <w:rPr>
          <w:b/>
          <w:bCs/>
          <w:sz w:val="20"/>
          <w:szCs w:val="20"/>
          <w:u w:val="single"/>
        </w:rPr>
        <w:t>Entoilage</w:t>
      </w:r>
      <w:r>
        <w:rPr>
          <w:sz w:val="20"/>
          <w:szCs w:val="20"/>
        </w:rPr>
        <w:t> : pas de vieillissement d’après DIATEX. A surveiller cependant l’extrados des ailes pour voir si craquelures.</w:t>
      </w:r>
    </w:p>
    <w:p>
      <w:pPr>
        <w:pStyle w:val="Normal"/>
        <w:bidi w:val="0"/>
        <w:jc w:val="left"/>
        <w:rPr>
          <w:sz w:val="20"/>
          <w:szCs w:val="20"/>
        </w:rPr>
      </w:pPr>
      <w:r>
        <w:rPr>
          <w:sz w:val="20"/>
          <w:szCs w:val="20"/>
        </w:rPr>
        <w:t xml:space="preserve">- </w:t>
      </w:r>
      <w:r>
        <w:rPr>
          <w:b/>
          <w:bCs/>
          <w:sz w:val="20"/>
          <w:szCs w:val="20"/>
          <w:u w:val="single"/>
        </w:rPr>
        <w:t>Assurance</w:t>
      </w:r>
      <w:r>
        <w:rPr>
          <w:sz w:val="20"/>
          <w:szCs w:val="20"/>
        </w:rPr>
        <w:t> : prochaine opération le 30/06/2026.</w:t>
      </w:r>
    </w:p>
    <w:p>
      <w:pPr>
        <w:pStyle w:val="Normal"/>
        <w:bidi w:val="0"/>
        <w:spacing w:before="57" w:after="57"/>
        <w:jc w:val="left"/>
        <w:rPr>
          <w:sz w:val="20"/>
          <w:szCs w:val="20"/>
        </w:rPr>
      </w:pPr>
      <w:r>
        <w:rPr>
          <w:sz w:val="20"/>
          <w:szCs w:val="20"/>
        </w:rPr>
        <w:t xml:space="preserve">- </w:t>
      </w:r>
      <w:r>
        <w:rPr>
          <w:b/>
          <w:bCs/>
          <w:sz w:val="20"/>
          <w:szCs w:val="20"/>
          <w:u w:val="single"/>
        </w:rPr>
        <w:t>2 gilets de sauvetage</w:t>
      </w:r>
      <w:r>
        <w:rPr>
          <w:sz w:val="20"/>
          <w:szCs w:val="20"/>
        </w:rPr>
        <w:t> : visite des 2 gilets de sauvetage qui se trouvent dans le placard d’entrée du bungalow. Prochaine visite en Novembre 2026. La procédure de maintenance se trouve avec les gilets.</w:t>
      </w:r>
    </w:p>
    <w:p>
      <w:pPr>
        <w:pStyle w:val="Normal"/>
        <w:bidi w:val="0"/>
        <w:jc w:val="left"/>
        <w:rPr>
          <w:sz w:val="20"/>
          <w:szCs w:val="20"/>
        </w:rPr>
      </w:pPr>
      <w:r>
        <w:rPr>
          <w:sz w:val="20"/>
          <w:szCs w:val="20"/>
        </w:rPr>
        <w:t xml:space="preserve">- </w:t>
      </w:r>
      <w:r>
        <w:rPr>
          <w:b/>
          <w:bCs/>
          <w:sz w:val="20"/>
          <w:szCs w:val="20"/>
          <w:u w:val="single"/>
        </w:rPr>
        <w:t>Pastille CO</w:t>
      </w:r>
      <w:r>
        <w:rPr>
          <w:sz w:val="20"/>
          <w:szCs w:val="20"/>
        </w:rPr>
        <w:t> : remplacement en 01/2027.</w:t>
      </w:r>
    </w:p>
    <w:p>
      <w:pPr>
        <w:pStyle w:val="Normal"/>
        <w:bidi w:val="0"/>
        <w:jc w:val="left"/>
        <w:rPr>
          <w:sz w:val="13"/>
          <w:szCs w:val="13"/>
        </w:rPr>
      </w:pPr>
      <w:r>
        <w:rPr>
          <w:sz w:val="13"/>
          <w:szCs w:val="13"/>
        </w:rPr>
      </w:r>
    </w:p>
    <w:p>
      <w:pPr>
        <w:pStyle w:val="Normal"/>
        <w:bidi w:val="0"/>
        <w:jc w:val="left"/>
        <w:rPr>
          <w:sz w:val="13"/>
          <w:szCs w:val="13"/>
        </w:rPr>
      </w:pPr>
      <w:r>
        <w:rPr>
          <w:sz w:val="13"/>
          <w:szCs w:val="13"/>
        </w:rPr>
      </w:r>
    </w:p>
    <w:p>
      <w:pPr>
        <w:pStyle w:val="Normal"/>
        <w:bidi w:val="0"/>
        <w:jc w:val="left"/>
        <w:rPr>
          <w:sz w:val="13"/>
          <w:szCs w:val="13"/>
        </w:rPr>
      </w:pPr>
      <w:r>
        <w:rPr>
          <w:sz w:val="13"/>
          <w:szCs w:val="13"/>
        </w:rPr>
      </w:r>
    </w:p>
    <w:p>
      <w:pPr>
        <w:pStyle w:val="Normal"/>
        <w:bidi w:val="0"/>
        <w:jc w:val="left"/>
        <w:rPr>
          <w:sz w:val="13"/>
          <w:szCs w:val="13"/>
        </w:rPr>
      </w:pPr>
      <w:r>
        <w:rPr>
          <w:sz w:val="13"/>
          <w:szCs w:val="13"/>
        </w:rPr>
      </w:r>
    </w:p>
    <w:p>
      <w:pPr>
        <w:pStyle w:val="Normal"/>
        <w:bidi w:val="0"/>
        <w:jc w:val="left"/>
        <w:rPr>
          <w:sz w:val="20"/>
          <w:szCs w:val="20"/>
        </w:rPr>
      </w:pPr>
      <w:r>
        <w:rPr>
          <w:b/>
          <w:bCs/>
          <w:sz w:val="24"/>
          <w:szCs w:val="24"/>
          <w:u w:val="single"/>
        </w:rPr>
        <w:t>Opération 2 ans</w:t>
      </w:r>
      <w:r>
        <w:rPr>
          <w:sz w:val="20"/>
          <w:szCs w:val="20"/>
        </w:rPr>
        <w:t> : suivi par Aérogest sur Menu Gestionnaire/Aéronefs/Aéronefs/F-JJOC/Butées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Carte identification </w:t>
      </w:r>
      <w:r>
        <w:rPr>
          <w:sz w:val="20"/>
          <w:szCs w:val="20"/>
        </w:rPr>
        <w:t>: prochaine opération le 03/01/2027.</w:t>
      </w:r>
    </w:p>
    <w:p>
      <w:pPr>
        <w:pStyle w:val="Normal"/>
        <w:bidi w:val="0"/>
        <w:jc w:val="left"/>
        <w:rPr>
          <w:sz w:val="18"/>
          <w:szCs w:val="18"/>
        </w:rPr>
      </w:pPr>
      <w:r>
        <w:rPr>
          <w:sz w:val="18"/>
          <w:szCs w:val="18"/>
        </w:rPr>
      </w:r>
    </w:p>
    <w:p>
      <w:pPr>
        <w:pStyle w:val="Normal"/>
        <w:bidi w:val="0"/>
        <w:jc w:val="left"/>
        <w:rPr>
          <w:sz w:val="18"/>
          <w:szCs w:val="18"/>
        </w:rPr>
      </w:pPr>
      <w:r>
        <w:rPr>
          <w:sz w:val="18"/>
          <w:szCs w:val="18"/>
        </w:rPr>
      </w:r>
    </w:p>
    <w:p>
      <w:pPr>
        <w:pStyle w:val="Normal"/>
        <w:bidi w:val="0"/>
        <w:jc w:val="left"/>
        <w:rPr>
          <w:sz w:val="18"/>
          <w:szCs w:val="18"/>
        </w:rPr>
      </w:pPr>
      <w:r>
        <w:rPr>
          <w:sz w:val="18"/>
          <w:szCs w:val="18"/>
        </w:rPr>
      </w:r>
    </w:p>
    <w:p>
      <w:pPr>
        <w:pStyle w:val="Normal"/>
        <w:bidi w:val="0"/>
        <w:jc w:val="left"/>
        <w:rPr>
          <w:sz w:val="18"/>
          <w:szCs w:val="18"/>
        </w:rPr>
      </w:pPr>
      <w:r>
        <w:rPr>
          <w:sz w:val="18"/>
          <w:szCs w:val="18"/>
        </w:rPr>
      </w:r>
    </w:p>
    <w:p>
      <w:pPr>
        <w:pStyle w:val="Normal"/>
        <w:bidi w:val="0"/>
        <w:jc w:val="left"/>
        <w:rPr>
          <w:sz w:val="18"/>
          <w:szCs w:val="18"/>
        </w:rPr>
      </w:pPr>
      <w:r>
        <w:rPr>
          <w:b/>
          <w:bCs/>
          <w:sz w:val="24"/>
          <w:szCs w:val="24"/>
          <w:u w:val="single"/>
        </w:rPr>
        <w:t>Opération 3 ans</w:t>
      </w:r>
      <w:r>
        <w:rPr>
          <w:sz w:val="18"/>
          <w:szCs w:val="18"/>
        </w:rPr>
        <w:t xml:space="preserve"> : </w:t>
      </w:r>
      <w:r>
        <w:rPr>
          <w:sz w:val="20"/>
          <w:szCs w:val="20"/>
        </w:rPr>
        <w:t>suivi par Aérogest sur Menu Gestionnaire/Aéronefs/Aéronefs/F-JJOC/Butées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Liquide de refroidissement</w:t>
      </w:r>
      <w:r>
        <w:rPr>
          <w:sz w:val="20"/>
          <w:szCs w:val="20"/>
        </w:rPr>
        <w:t> : remplacement ainsi que le bouchon du vase d’expansion. Prochaine opération le 20/01/2029.</w:t>
      </w:r>
    </w:p>
    <w:p>
      <w:pPr>
        <w:pStyle w:val="Normal"/>
        <w:bidi w:val="0"/>
        <w:jc w:val="left"/>
        <w:rPr>
          <w:sz w:val="14"/>
          <w:szCs w:val="14"/>
        </w:rPr>
      </w:pPr>
      <w:r>
        <w:rPr>
          <w:sz w:val="14"/>
          <w:szCs w:val="14"/>
        </w:rPr>
      </w:r>
    </w:p>
    <w:p>
      <w:pPr>
        <w:pStyle w:val="Normal"/>
        <w:bidi w:val="0"/>
        <w:jc w:val="left"/>
        <w:rPr>
          <w:sz w:val="14"/>
          <w:szCs w:val="14"/>
        </w:rPr>
      </w:pPr>
      <w:r>
        <w:rPr>
          <w:sz w:val="14"/>
          <w:szCs w:val="14"/>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5 ans</w:t>
      </w:r>
      <w:r>
        <w:rPr>
          <w:sz w:val="20"/>
          <w:szCs w:val="20"/>
        </w:rPr>
        <w:t xml:space="preserve"> : </w:t>
      </w:r>
      <w:r>
        <w:rPr>
          <w:sz w:val="13"/>
          <w:szCs w:val="13"/>
        </w:rPr>
        <w:t>s</w:t>
      </w:r>
      <w:r>
        <w:rPr>
          <w:sz w:val="20"/>
          <w:szCs w:val="20"/>
        </w:rPr>
        <w:t>uivi par Aérogest : Menu Gestionnaire/Aéronefs/Aéronefs/F-JJOC/Butées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Pompe mécanique carburant</w:t>
      </w:r>
      <w:r>
        <w:rPr>
          <w:sz w:val="20"/>
          <w:szCs w:val="20"/>
        </w:rPr>
        <w:t> : remplacement. Prochaine opération le 07/02/2028.</w:t>
      </w:r>
    </w:p>
    <w:p>
      <w:pPr>
        <w:pStyle w:val="Normal"/>
        <w:bidi w:val="0"/>
        <w:jc w:val="left"/>
        <w:rPr>
          <w:sz w:val="20"/>
          <w:szCs w:val="20"/>
        </w:rPr>
      </w:pPr>
      <w:r>
        <w:rPr>
          <w:sz w:val="20"/>
          <w:szCs w:val="20"/>
        </w:rPr>
        <w:t xml:space="preserve">- </w:t>
      </w:r>
      <w:r>
        <w:rPr>
          <w:b/>
          <w:bCs/>
          <w:sz w:val="20"/>
          <w:szCs w:val="20"/>
          <w:u w:val="single"/>
        </w:rPr>
        <w:t>Ou 2000 h pour Hélice</w:t>
      </w:r>
      <w:r>
        <w:rPr>
          <w:sz w:val="20"/>
          <w:szCs w:val="20"/>
        </w:rPr>
        <w:t> : mesure de l’angle de calage des pales de l’hélice, dépose hélice et envoi chez DUC pour révision. A la repose, calage des pales selon l’angle précité et essai en vol vario 0 et pleins gaz : le moteur doit tourner entre 5300 et 5500 t/mn. Contrôle calage et contrôle serrage au couple de la visserie après 1 h de vol, puis après 10 h, puis après 100 h, puis toutes les 200 h. Prochaine opération le 07/02/2028.</w:t>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6 ans</w:t>
      </w:r>
      <w:r>
        <w:rPr>
          <w:sz w:val="20"/>
          <w:szCs w:val="20"/>
        </w:rPr>
        <w:t> : suivi par Aérogest : Menu Gestionnaire/Aéronefs/Aéronefs/F-JJOC/Butées</w:t>
      </w:r>
    </w:p>
    <w:p>
      <w:pPr>
        <w:pStyle w:val="Normal"/>
        <w:bidi w:val="0"/>
        <w:spacing w:before="57" w:after="57"/>
        <w:jc w:val="left"/>
        <w:rPr>
          <w:sz w:val="20"/>
          <w:szCs w:val="20"/>
        </w:rPr>
      </w:pPr>
      <w:r>
        <w:rPr>
          <w:sz w:val="20"/>
          <w:szCs w:val="20"/>
        </w:rPr>
        <w:t xml:space="preserve">- </w:t>
      </w:r>
      <w:r>
        <w:rPr>
          <w:b/>
          <w:bCs/>
          <w:sz w:val="20"/>
          <w:szCs w:val="20"/>
          <w:u w:val="single"/>
        </w:rPr>
        <w:t>Faire opération 2 ans</w:t>
      </w:r>
    </w:p>
    <w:p>
      <w:pPr>
        <w:pStyle w:val="Normal"/>
        <w:bidi w:val="0"/>
        <w:spacing w:before="57" w:after="57"/>
        <w:jc w:val="left"/>
        <w:rPr>
          <w:sz w:val="20"/>
          <w:szCs w:val="20"/>
        </w:rPr>
      </w:pPr>
      <w:r>
        <w:rPr>
          <w:sz w:val="20"/>
          <w:szCs w:val="20"/>
        </w:rPr>
        <w:t xml:space="preserve">- </w:t>
      </w:r>
      <w:r>
        <w:rPr>
          <w:b/>
          <w:bCs/>
          <w:sz w:val="20"/>
          <w:szCs w:val="20"/>
          <w:u w:val="single"/>
        </w:rPr>
        <w:t>Parachute</w:t>
      </w:r>
      <w:r>
        <w:rPr>
          <w:sz w:val="20"/>
          <w:szCs w:val="20"/>
        </w:rPr>
        <w:t> : prise de RDV pour convoyage appareil chez Base ULM Saint Exupéry à Montpezat pour dépose et envoi en révision (temps de révision 6 à 8 semaines). L’appareil peut voler sans parachute (pas de problème de centrage).</w:t>
      </w:r>
    </w:p>
    <w:p>
      <w:pPr>
        <w:pStyle w:val="Normal"/>
        <w:bidi w:val="0"/>
        <w:spacing w:before="57" w:after="57"/>
        <w:jc w:val="left"/>
        <w:rPr>
          <w:sz w:val="20"/>
          <w:szCs w:val="20"/>
        </w:rPr>
      </w:pPr>
      <w:r>
        <w:rPr>
          <w:sz w:val="20"/>
          <w:szCs w:val="20"/>
        </w:rPr>
        <w:t>Faire signalement sur Aérogest et feuille de vol pour masse maxi &lt; 500 kg et interdiction de vol pour VD et VI. Prochaine opération le 19/10/2028.</w:t>
      </w:r>
    </w:p>
    <w:p>
      <w:pPr>
        <w:pStyle w:val="Normal"/>
        <w:bidi w:val="0"/>
        <w:jc w:val="left"/>
        <w:rPr>
          <w:sz w:val="20"/>
          <w:szCs w:val="20"/>
        </w:rPr>
      </w:pPr>
      <w:r>
        <w:rPr>
          <w:sz w:val="20"/>
          <w:szCs w:val="20"/>
        </w:rPr>
        <w:t xml:space="preserve">- </w:t>
      </w:r>
      <w:r>
        <w:rPr>
          <w:b/>
          <w:bCs/>
          <w:sz w:val="20"/>
          <w:szCs w:val="20"/>
          <w:u w:val="single"/>
        </w:rPr>
        <w:t>LSA sur radio et transpondeur</w:t>
      </w:r>
      <w:r>
        <w:rPr>
          <w:sz w:val="20"/>
          <w:szCs w:val="20"/>
        </w:rPr>
        <w:t> : à faire par atelier agréé : IPCO à aérodrome ROYAN. Prochaine opération le 19/02/2029.</w:t>
      </w:r>
    </w:p>
    <w:p>
      <w:pPr>
        <w:pStyle w:val="Normal"/>
        <w:bidi w:val="0"/>
        <w:jc w:val="left"/>
        <w:rPr>
          <w:sz w:val="14"/>
          <w:szCs w:val="14"/>
        </w:rPr>
      </w:pPr>
      <w:r>
        <w:rPr>
          <w:sz w:val="14"/>
          <w:szCs w:val="14"/>
        </w:rPr>
      </w:r>
    </w:p>
    <w:p>
      <w:pPr>
        <w:pStyle w:val="Normal"/>
        <w:bidi w:val="0"/>
        <w:ind w:hanging="0" w:left="0" w:right="-340"/>
        <w:jc w:val="left"/>
        <w:rPr>
          <w:sz w:val="22"/>
          <w:szCs w:val="22"/>
        </w:rPr>
      </w:pPr>
      <w:r>
        <w:rPr>
          <w:sz w:val="22"/>
          <w:szCs w:val="22"/>
        </w:rPr>
      </w:r>
    </w:p>
    <w:p>
      <w:pPr>
        <w:pStyle w:val="Normal"/>
        <w:bidi w:val="0"/>
        <w:ind w:hanging="0" w:left="0" w:right="-340"/>
        <w:jc w:val="left"/>
        <w:rPr>
          <w:sz w:val="22"/>
          <w:szCs w:val="22"/>
        </w:rPr>
      </w:pPr>
      <w:r>
        <w:rPr>
          <w:b/>
          <w:bCs/>
          <w:sz w:val="24"/>
          <w:szCs w:val="24"/>
          <w:u w:val="single"/>
        </w:rPr>
        <w:t>Opération 10 ans ou en cas de craquelures</w:t>
      </w:r>
      <w:r>
        <w:rPr>
          <w:sz w:val="22"/>
          <w:szCs w:val="22"/>
        </w:rPr>
        <w:t xml:space="preserve"> : </w:t>
      </w:r>
      <w:r>
        <w:rPr>
          <w:sz w:val="20"/>
          <w:szCs w:val="20"/>
        </w:rPr>
        <w:t>suivi par Aérogest : Menu Gestionnaire/Aéronefs/Aéronefs/F-JJOC/Butées</w:t>
      </w:r>
    </w:p>
    <w:p>
      <w:pPr>
        <w:pStyle w:val="Normal"/>
        <w:bidi w:val="0"/>
        <w:spacing w:before="57" w:after="57"/>
        <w:jc w:val="left"/>
        <w:rPr>
          <w:sz w:val="20"/>
          <w:szCs w:val="20"/>
        </w:rPr>
      </w:pPr>
      <w:r>
        <w:rPr>
          <w:sz w:val="20"/>
          <w:szCs w:val="20"/>
        </w:rPr>
        <w:t xml:space="preserve">- </w:t>
      </w:r>
      <w:r>
        <w:rPr>
          <w:b/>
          <w:bCs/>
          <w:sz w:val="20"/>
          <w:szCs w:val="20"/>
          <w:u w:val="single"/>
        </w:rPr>
        <w:t>Faire opération 2 ans et 5 ans</w:t>
      </w:r>
    </w:p>
    <w:p>
      <w:pPr>
        <w:pStyle w:val="Normal"/>
        <w:bidi w:val="0"/>
        <w:spacing w:before="57" w:after="57"/>
        <w:jc w:val="left"/>
        <w:rPr>
          <w:sz w:val="20"/>
          <w:szCs w:val="20"/>
        </w:rPr>
      </w:pPr>
      <w:r>
        <w:rPr>
          <w:sz w:val="20"/>
          <w:szCs w:val="20"/>
        </w:rPr>
        <w:t xml:space="preserve">- </w:t>
      </w:r>
      <w:r>
        <w:rPr>
          <w:b/>
          <w:bCs/>
          <w:sz w:val="20"/>
          <w:szCs w:val="20"/>
          <w:u w:val="single"/>
        </w:rPr>
        <w:t>Durites huile, liquide refroidissement, essence</w:t>
      </w:r>
      <w:r>
        <w:rPr>
          <w:sz w:val="20"/>
          <w:szCs w:val="20"/>
        </w:rPr>
        <w:t> : remplacement. Prochaine opération le 07/02/2033.</w:t>
      </w:r>
    </w:p>
    <w:p>
      <w:pPr>
        <w:pStyle w:val="Normal"/>
        <w:bidi w:val="0"/>
        <w:jc w:val="left"/>
        <w:rPr>
          <w:sz w:val="20"/>
          <w:szCs w:val="20"/>
        </w:rPr>
      </w:pPr>
      <w:r>
        <w:rPr>
          <w:sz w:val="20"/>
          <w:szCs w:val="20"/>
        </w:rPr>
      </w:r>
    </w:p>
    <w:p>
      <w:pPr>
        <w:pStyle w:val="Normal"/>
        <w:rPr>
          <w:rFonts w:ascii="Liberation Serif" w:hAnsi="Liberation Serif"/>
        </w:rPr>
      </w:pPr>
      <w:r>
        <w:rPr>
          <w:rFonts w:cs="Times New Roman"/>
          <w:b/>
          <w:sz w:val="24"/>
          <w:szCs w:val="24"/>
          <w:u w:val="single"/>
        </w:rPr>
        <w:t>Contrôles à effectuer suite à atterrissage dur</w:t>
      </w:r>
      <w:r>
        <w:rPr>
          <w:rFonts w:cs="Times New Roman"/>
          <w:sz w:val="24"/>
          <w:szCs w:val="24"/>
        </w:rPr>
        <w:t> :</w:t>
      </w:r>
    </w:p>
    <w:p>
      <w:pPr>
        <w:pStyle w:val="Normal"/>
        <w:rPr>
          <w:rFonts w:ascii="Liberation Serif" w:hAnsi="Liberation Serif" w:cs="Times New Roman"/>
          <w:sz w:val="24"/>
          <w:szCs w:val="24"/>
        </w:rPr>
      </w:pPr>
      <w:r>
        <w:rPr>
          <w:rFonts w:cs="Times New Roman"/>
          <w:sz w:val="24"/>
          <w:szCs w:val="24"/>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Cellule/commandes de vol+volets</w:t>
      </w:r>
      <w:r>
        <w:rPr>
          <w:rFonts w:eastAsia="Times New Roman" w:cs="Times New Roman"/>
          <w:b/>
          <w:bCs/>
          <w:sz w:val="20"/>
          <w:szCs w:val="20"/>
          <w:lang w:eastAsia="fr-FR"/>
        </w:rPr>
        <w:t>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frottement des commandes d'ailerons et des volets d'intrados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déformation/ondulation du revêtement des ailes, des ailerons et des volets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contrainte autours des rivets des surfaces des revêtements des éléments cités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des liaisons des commandes ailerons/volets (déformation, criques)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fixations des saumons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 du revêtement du fuselage au droit des emplantures des ailes (entre emplantures et verrière/habitacle)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ensemble des pièces de liaisons ailes/fuselage (déformation/crique)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que le bas de l'étambot (partie arrière sous le fuselage) n'est pas touché</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 symétrie du dièdre de la voilure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visuellement la rectitude des haubans et de leurs contre-fiches.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Bouger l’extrémité de l’aile de haut en bas pour vérifier la fixation.</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Atterrisseur principal</w:t>
      </w:r>
      <w:r>
        <w:rPr>
          <w:rFonts w:eastAsia="Times New Roman" w:cs="Times New Roman"/>
          <w:b/>
          <w:bCs/>
          <w:sz w:val="20"/>
          <w:szCs w:val="20"/>
          <w:lang w:eastAsia="fr-FR"/>
        </w:rPr>
        <w:t xml:space="preserv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visuellement la géométrie du train (carrossage, pincement, symétrie)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Intégrité des lames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Liaison fixations sur la cellule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les fixations des fusées sur les jambes (absence de déformation/crique)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l'état des jantes et des pneus</w:t>
      </w:r>
    </w:p>
    <w:p>
      <w:pPr>
        <w:pStyle w:val="Normal"/>
        <w:spacing w:lineRule="auto" w:line="240" w:before="0" w:after="0"/>
        <w:rPr>
          <w:rFonts w:ascii="Liberation Serif" w:hAnsi="Liberation Serif"/>
          <w:sz w:val="20"/>
          <w:szCs w:val="20"/>
        </w:rPr>
      </w:pPr>
      <w:r>
        <w:rPr>
          <w:sz w:val="20"/>
          <w:szCs w:val="20"/>
        </w:rPr>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Atterrisseur avant</w:t>
      </w:r>
      <w:r>
        <w:rPr>
          <w:rFonts w:eastAsia="Times New Roman" w:cs="Times New Roman"/>
          <w:b/>
          <w:bCs/>
          <w:sz w:val="20"/>
          <w:szCs w:val="20"/>
          <w:u w:val="none"/>
          <w:lang w:eastAsia="fr-FR"/>
        </w:rPr>
        <w:t xml:space="preserve"> </w:t>
      </w:r>
      <w:r>
        <w:rPr>
          <w:rFonts w:eastAsia="Times New Roman" w:cs="Times New Roman"/>
          <w:b/>
          <w:bCs/>
          <w:sz w:val="20"/>
          <w:szCs w:val="20"/>
          <w:lang w:eastAsia="fr-FR"/>
        </w:rPr>
        <w:t>:</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visuellement le positionnement axial et latéral de la jambe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 bonne conjugaison de la roue avant (butées, pas de point dur)</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xml:space="preserve">- Vérifier les liaisons de la fixation de la jambe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l'axe support de la roue et le pneu</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t>- Vérifier la suspension en faisant rebondir l’appareil sur sa roue avant</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Bâti-moteur, hélice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l'intégrité du bâti, silent-blocs, hélice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 de la tôle de la cloison pare-feu au niveau des fixations du bâti</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Bouger le moteur à la main en latéral et vertical pour vérifier sa fixation.</w:t>
      </w:r>
    </w:p>
    <w:sectPr>
      <w:headerReference w:type="even" r:id="rId3"/>
      <w:headerReference w:type="default" r:id="rId4"/>
      <w:headerReference w:type="first" r:id="rId5"/>
      <w:type w:val="nextPage"/>
      <w:pgSz w:w="11906" w:h="16838"/>
      <w:pgMar w:left="1134" w:right="678" w:gutter="0" w:header="1403" w:top="1460"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r>
  </w:p>
</w:hdr>
</file>

<file path=word/settings.xml><?xml version="1.0" encoding="utf-8"?>
<w:settings xmlns:w="http://schemas.openxmlformats.org/wordprocessingml/2006/main">
  <w:zoom w:percent="17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466</TotalTime>
  <Application>LibreOffice/26.2.1.2$Windows_X86_64 LibreOffice_project/620$Build-2</Application>
  <AppVersion>15.0000</AppVersion>
  <Pages>2</Pages>
  <Words>1518</Words>
  <Characters>8085</Characters>
  <CharactersWithSpaces>9546</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2025-11-16T19:11:04Z</dcterms:created>
  <dc:creator/>
  <dc:description/>
  <dc:language>fr-FR</dc:language>
  <cp:lastModifiedBy/>
  <dcterms:modified xsi:type="dcterms:W3CDTF">2026-07-05T15:02:25Z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